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7088"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711"/>
        <w:gridCol w:w="299"/>
        <w:gridCol w:w="100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0" w:type="dxa"/>
          <w:jc w:val="center"/>
        </w:trPr>
        <w:tc>
          <w:tcPr>
            <w:tcW w:w="6711" w:type="dxa"/>
            <w:shd w:val="clear" w:color="auto" w:fill="FFFFFF"/>
            <w:tcMar>
              <w:top w:w="100" w:type="dxa"/>
              <w:left w:w="400" w:type="dxa"/>
              <w:bottom w:w="100" w:type="dxa"/>
              <w:right w:w="40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right"/>
              <w:rPr>
                <w:rFonts w:hint="default" w:ascii="微软雅黑" w:hAnsi="微软雅黑" w:eastAsia="微软雅黑" w:cs="微软雅黑"/>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kern w:val="0"/>
                <w:sz w:val="32"/>
                <w:szCs w:val="32"/>
                <w:lang w:val="en-US" w:eastAsia="zh-CN" w:bidi="ar"/>
              </w:rPr>
              <w:t>出口货物退(免)税管理办法(试行</w:t>
            </w:r>
            <w:bookmarkStart w:id="57" w:name="_GoBack"/>
            <w:bookmarkEnd w:id="57"/>
            <w:r>
              <w:rPr>
                <w:rFonts w:hint="default" w:ascii="微软雅黑" w:hAnsi="微软雅黑" w:eastAsia="微软雅黑" w:cs="微软雅黑"/>
                <w:i w:val="0"/>
                <w:iCs w:val="0"/>
                <w:caps w:val="0"/>
                <w:color w:val="232323"/>
                <w:spacing w:val="0"/>
                <w:sz w:val="32"/>
                <w:szCs w:val="32"/>
                <w:bdr w:val="none" w:color="auto" w:sz="0" w:space="0"/>
              </w:rPr>
              <w:t>)</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right="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Measures Governing Tax Refund (Exemption) of Exported Goods (For Trial Implementation)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第一章 总则</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b/>
                <w:bCs/>
                <w:i w:val="0"/>
                <w:iCs w:val="0"/>
                <w:caps w:val="0"/>
                <w:color w:val="232323"/>
                <w:spacing w:val="0"/>
                <w:kern w:val="0"/>
                <w:sz w:val="32"/>
                <w:szCs w:val="32"/>
                <w:lang w:val="en-US" w:eastAsia="zh-CN" w:bidi="ar"/>
              </w:rPr>
              <w:t>Chapter I General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0" w:name="No10_Z1T1"/>
            <w:r>
              <w:rPr>
                <w:rFonts w:hint="default" w:ascii="微软雅黑" w:hAnsi="微软雅黑" w:eastAsia="微软雅黑" w:cs="微软雅黑"/>
                <w:i w:val="0"/>
                <w:iCs w:val="0"/>
                <w:caps w:val="0"/>
                <w:color w:val="232323"/>
                <w:spacing w:val="0"/>
                <w:kern w:val="0"/>
                <w:sz w:val="32"/>
                <w:szCs w:val="32"/>
                <w:lang w:val="en-US" w:eastAsia="zh-CN" w:bidi="ar"/>
              </w:rPr>
              <w:t>第一条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为规范出口货物退（免）税管理，根据《中华人民共和国税收征收管理法》、《中华人民共和国税收征收管理法实施细则》、《中华人民共和国增值税暂行条例》、《中华人民共和国消费税暂行条例》以及国家其他有关出口货物退（免）税规定，制定本管理办法。</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bookmarkEnd w:id="0"/>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i w:val="0"/>
                <w:iCs w:val="0"/>
                <w:caps w:val="0"/>
                <w:color w:val="232323"/>
                <w:spacing w:val="0"/>
                <w:kern w:val="0"/>
                <w:sz w:val="32"/>
                <w:szCs w:val="32"/>
                <w:lang w:val="en-US" w:eastAsia="zh-CN" w:bidi="ar"/>
              </w:rPr>
              <w:t>Article 1With a view to regulating the administration on tax refund (exemption) of exported goods, the present Measures are formulated according to the Law of the People's Republic of China on the Administration of Tax Collection, the Detailed Rules for the Implementation of the Law of the People's Republic of China on the Administration of Tax Collection, the Interim Regulations of the People's Republic of China on Value-added Taxes, the Interim Regulations of the People's Republic of China on Consumption Taxes and other provisions of the state on the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 w:name="No12_Z1T2"/>
            <w:bookmarkEnd w:id="1"/>
            <w:r>
              <w:rPr>
                <w:rFonts w:hint="default" w:ascii="微软雅黑" w:hAnsi="微软雅黑" w:eastAsia="微软雅黑" w:cs="微软雅黑"/>
                <w:i w:val="0"/>
                <w:iCs w:val="0"/>
                <w:caps w:val="0"/>
                <w:color w:val="232323"/>
                <w:spacing w:val="0"/>
                <w:kern w:val="0"/>
                <w:sz w:val="32"/>
                <w:szCs w:val="32"/>
                <w:lang w:val="en-US" w:eastAsia="zh-CN" w:bidi="ar"/>
              </w:rPr>
              <w:t>第二条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出口商自营或委托出口的货物，除另有规定者外，可在货物报关出口并在财务上做销售核算后，凭有关凭证报送所在地国家税务局（以下简称税务机关）批准退还或免征其增值税、消费税。</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本办法所述出口商包括对外贸易经营者、没有出口经营资格委托出口的生产企业、特定退（免）税的企业和人员。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上述对外贸易经营者是指依法办理工商登记或者其他执业手续，经商务部及其授权单位赋予出口经营资格的从事对外贸易经营活动的法人、其他组织或者个人。其中，个人（包括外国人）是指注册登记为个体工商户、个人独资企业或合伙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上述特定退（免）税的企业和人员是指按国家有关规定可以申请出口货物退（免）税的企业和人员。</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 w:name="No11_Z1T2"/>
            <w:bookmarkEnd w:id="2"/>
            <w:r>
              <w:rPr>
                <w:rFonts w:hint="default" w:ascii="Arial" w:hAnsi="Arial" w:eastAsia="微软雅黑" w:cs="Arial"/>
                <w:i w:val="0"/>
                <w:iCs w:val="0"/>
                <w:caps w:val="0"/>
                <w:color w:val="232323"/>
                <w:spacing w:val="0"/>
                <w:kern w:val="0"/>
                <w:sz w:val="32"/>
                <w:szCs w:val="32"/>
                <w:lang w:val="en-US" w:eastAsia="zh-CN" w:bidi="ar"/>
              </w:rPr>
              <w:t>Article 2As for the goods exported by an exporter on his own or by entrustment, except that there are otherwise provisions, the exporter thereof may, after the declaration of goods to customs for export and the financial settlement for sales, make a report to the local state taxation bureau (hereinafter referred to as the tax organ) for the approval of refund or exemption of his value-added tax (VAT) or consumption tax upon the strength of relevant certificates.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The term "exporter" as mentioned in the present Measures includes foreign trade operators, manufacture enterprises without the qualification for export operation that entrust others for their export, and the special enterprises and personnel of tax refund (exemption).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The term "foreign trade operator" refers to those artificial persons, other organizations or individuals, which/who have gone through the formalities for the industry and commerce registration or other formalities for practicing his profession, and have been granted the qualification for export operation by the Ministry of Commerce or its authorized entities and engage in business operation of foreign trade. Particularly, the term "individual" (including foreigners) refers to any person who has been registered to start an individual household of industry and commerce, an individual sole-capital enterprise or a partnership enterprise.</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The term "special enterprises and personnel of tax refund (exemption)" refers to the enterprises and personnel who may, according to the relevant provisions of the state, apply for the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 w:name="No17_Z1T3"/>
            <w:bookmarkEnd w:id="3"/>
            <w:r>
              <w:rPr>
                <w:rFonts w:hint="default" w:ascii="微软雅黑" w:hAnsi="微软雅黑" w:eastAsia="微软雅黑" w:cs="微软雅黑"/>
                <w:i w:val="0"/>
                <w:iCs w:val="0"/>
                <w:caps w:val="0"/>
                <w:color w:val="232323"/>
                <w:spacing w:val="0"/>
                <w:kern w:val="0"/>
                <w:sz w:val="32"/>
                <w:szCs w:val="32"/>
                <w:lang w:val="en-US" w:eastAsia="zh-CN" w:bidi="ar"/>
              </w:rPr>
              <w:t>第三条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出口货物的退（免）税范围、退税率和退（免）税方法，按国家有关规定执行。</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 w:name="No15_Z1T3"/>
            <w:bookmarkEnd w:id="4"/>
            <w:r>
              <w:rPr>
                <w:rFonts w:hint="default" w:ascii="Arial" w:hAnsi="Arial" w:eastAsia="微软雅黑" w:cs="Arial"/>
                <w:i w:val="0"/>
                <w:iCs w:val="0"/>
                <w:caps w:val="0"/>
                <w:color w:val="232323"/>
                <w:spacing w:val="0"/>
                <w:kern w:val="0"/>
                <w:sz w:val="32"/>
                <w:szCs w:val="32"/>
                <w:lang w:val="en-US" w:eastAsia="zh-CN" w:bidi="ar"/>
              </w:rPr>
              <w:t>Article 3The scope of tax refund (exemption) of exported goods, the tax refund rate and the methods for tax refund (exemption) shall be subject to relevant provisions of the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5" w:name="No19_Z1T4"/>
            <w:bookmarkEnd w:id="5"/>
            <w:r>
              <w:rPr>
                <w:rFonts w:hint="default" w:ascii="微软雅黑" w:hAnsi="微软雅黑" w:eastAsia="微软雅黑" w:cs="微软雅黑"/>
                <w:i w:val="0"/>
                <w:iCs w:val="0"/>
                <w:caps w:val="0"/>
                <w:color w:val="232323"/>
                <w:spacing w:val="0"/>
                <w:kern w:val="0"/>
                <w:sz w:val="32"/>
                <w:szCs w:val="32"/>
                <w:lang w:val="en-US" w:eastAsia="zh-CN" w:bidi="ar"/>
              </w:rPr>
              <w:t>第四条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当按照办理出口货物退（免）税的程序，根据工作需要，设置出口货物退（免）税认定管理、申报受理、初审、复审、调查、审批、退库和调库等相应工作岗位，建立岗位责任制。因人员少需要一人多岗的，人员设置必须遵循岗位监督制约机制。</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6" w:name="No16_Z1T4"/>
            <w:bookmarkEnd w:id="6"/>
            <w:r>
              <w:rPr>
                <w:rFonts w:hint="default" w:ascii="Arial" w:hAnsi="Arial" w:eastAsia="微软雅黑" w:cs="Arial"/>
                <w:i w:val="0"/>
                <w:iCs w:val="0"/>
                <w:caps w:val="0"/>
                <w:color w:val="232323"/>
                <w:spacing w:val="0"/>
                <w:kern w:val="0"/>
                <w:sz w:val="32"/>
                <w:szCs w:val="32"/>
                <w:lang w:val="en-US" w:eastAsia="zh-CN" w:bidi="ar"/>
              </w:rPr>
              <w:t>Article 4The tax organ shall, in light of the procedures for tax refund (exemption) of exported goods and the actual requirements of work, set up corresponding posts for the recognition administration of tax refund (exemption) for exported goods, the acceptance of declaration, the preliminary examination, reexamination, investigation, examination and approval, withdrawal from and adjustment of the state treasury and others, and the post responsible system as well. Where there needs "one person holding several posts concurrently" due to the shortage of personnel, the arrangement of personnel shall be subject to the post supervision and restriction mechanism.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第二章 出口货物退（免）税认定管理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i w:val="0"/>
                <w:iCs w:val="0"/>
                <w:caps w:val="0"/>
                <w:color w:val="232323"/>
                <w:spacing w:val="0"/>
                <w:kern w:val="0"/>
                <w:sz w:val="32"/>
                <w:szCs w:val="32"/>
                <w:lang w:val="en-US" w:eastAsia="zh-CN" w:bidi="ar"/>
              </w:rPr>
              <w:t>Chapter II The Recognition Administration of Tax Refund (Exemption) for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7" w:name="No22_Z2T5"/>
            <w:bookmarkEnd w:id="7"/>
            <w:r>
              <w:rPr>
                <w:rFonts w:hint="default" w:ascii="微软雅黑" w:hAnsi="微软雅黑" w:eastAsia="微软雅黑" w:cs="微软雅黑"/>
                <w:i w:val="0"/>
                <w:iCs w:val="0"/>
                <w:caps w:val="0"/>
                <w:color w:val="232323"/>
                <w:spacing w:val="0"/>
                <w:kern w:val="0"/>
                <w:sz w:val="32"/>
                <w:szCs w:val="32"/>
                <w:lang w:val="en-US" w:eastAsia="zh-CN" w:bidi="ar"/>
              </w:rPr>
              <w:t>第五条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对外贸易经营者按《中华人民共和国对外贸易法》和商务部《对外贸易经营者备案登记办法》的规定办理备案登记后，没有出口经营资格的生产企业委托出口自产货物（含视同自产产品，下同），应分别在备案登记、代理出口协议签定之日起30日内持有关资料，填写《出口货物退（免）税认定表》，到所在地税务机关办理出口货物退（免）税认定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特定退（免）税的企业和人员办理出口货物退（免）税认定手续按国家有关规定执行。</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8" w:name="No18_Z2T5"/>
            <w:bookmarkEnd w:id="8"/>
            <w:r>
              <w:rPr>
                <w:rFonts w:hint="default" w:ascii="Arial" w:hAnsi="Arial" w:eastAsia="微软雅黑" w:cs="Arial"/>
                <w:i w:val="0"/>
                <w:iCs w:val="0"/>
                <w:caps w:val="0"/>
                <w:color w:val="232323"/>
                <w:spacing w:val="0"/>
                <w:kern w:val="0"/>
                <w:sz w:val="32"/>
                <w:szCs w:val="32"/>
                <w:lang w:val="en-US" w:eastAsia="zh-CN" w:bidi="ar"/>
              </w:rPr>
              <w:t>Article 5Where a foreign trade operator has gone through the registration formalities for archival filing in accordance with the Foreign Trade Law of the People's Republic of China and the Measures for the Registration of Foreign Trade Operators for Archival Filing of the Ministry of Commerce, and if a manufacture enterprise without the qualification for export operation entrusts any other enterprise to export self-manufactured products (including those products that are deemed as self-manufactured products, hereinafter the same), it shall, within 30 days as of the day of registration for archival filing or the conclusion of the contact for export as an agent and upon the strength of relevant materials, fill in the Recognition Form of Tax Refund (Exemption) for Exported Goods and go to the local tax organ to go through the recognition formalities for tax refund (exemption) of exported goods.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The recognition formalities for tax refund (exemption) of exported goods of those special enterprises and personnel of tax refund (exemption) shall be gone through according to relevant provisions of the state.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9" w:name="No25_Z2T6"/>
            <w:bookmarkEnd w:id="9"/>
            <w:r>
              <w:rPr>
                <w:rFonts w:hint="default" w:ascii="微软雅黑" w:hAnsi="微软雅黑" w:eastAsia="微软雅黑" w:cs="微软雅黑"/>
                <w:i w:val="0"/>
                <w:iCs w:val="0"/>
                <w:caps w:val="0"/>
                <w:color w:val="232323"/>
                <w:spacing w:val="0"/>
                <w:kern w:val="0"/>
                <w:sz w:val="32"/>
                <w:szCs w:val="32"/>
                <w:lang w:val="en-US" w:eastAsia="zh-CN" w:bidi="ar"/>
              </w:rPr>
              <w:t>第六条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已办理出口货物退（免）税认定的出口商，其认定内容发生变化的，须自有关管理机关批准变更之日起30日内，持相关证件向税务机关申请办理出口货物退（免）税认定变更手续。</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10" w:name="No20_Z2T6"/>
            <w:bookmarkEnd w:id="10"/>
            <w:r>
              <w:rPr>
                <w:rFonts w:hint="default" w:ascii="Arial" w:hAnsi="Arial" w:eastAsia="微软雅黑" w:cs="Arial"/>
                <w:i w:val="0"/>
                <w:iCs w:val="0"/>
                <w:caps w:val="0"/>
                <w:color w:val="232323"/>
                <w:spacing w:val="0"/>
                <w:kern w:val="0"/>
                <w:sz w:val="32"/>
                <w:szCs w:val="32"/>
                <w:lang w:val="en-US" w:eastAsia="zh-CN" w:bidi="ar"/>
              </w:rPr>
              <w:t>Article 6Where an exporter has gone through the recognition formalities for tax refund (exemption) of exported goods, and if there is any change of the recognition content thereof, he shall, within 30 days as of the day when the approval for alteration is granted by the relevant administrative organ, apply to the tax organ for going through the recognition alternating formalities for tax refund (exemption) of exported goods upon the strength of relevant certificates.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1" w:name="No27_Z2T7"/>
            <w:bookmarkEnd w:id="11"/>
            <w:r>
              <w:rPr>
                <w:rFonts w:hint="default" w:ascii="微软雅黑" w:hAnsi="微软雅黑" w:eastAsia="微软雅黑" w:cs="微软雅黑"/>
                <w:i w:val="0"/>
                <w:iCs w:val="0"/>
                <w:caps w:val="0"/>
                <w:color w:val="232323"/>
                <w:spacing w:val="0"/>
                <w:kern w:val="0"/>
                <w:sz w:val="32"/>
                <w:szCs w:val="32"/>
                <w:lang w:val="en-US" w:eastAsia="zh-CN" w:bidi="ar"/>
              </w:rPr>
              <w:t>第七条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出口商发生解散、破产、撤销以及其他依法应终止出口货物退（免）税事项的，应持相关证件、资料向税务机关办理出口货物退（免）税注销认定。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对申请注销认定的出口商，税务机关应先结清其出口货物退（免）税款，再按规定办理注销手续。</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12" w:name="No21_Z2T7"/>
            <w:bookmarkEnd w:id="12"/>
            <w:r>
              <w:rPr>
                <w:rFonts w:hint="default" w:ascii="Arial" w:hAnsi="Arial" w:eastAsia="微软雅黑" w:cs="Arial"/>
                <w:i w:val="0"/>
                <w:iCs w:val="0"/>
                <w:caps w:val="0"/>
                <w:color w:val="232323"/>
                <w:spacing w:val="0"/>
                <w:kern w:val="0"/>
                <w:sz w:val="32"/>
                <w:szCs w:val="32"/>
                <w:lang w:val="en-US" w:eastAsia="zh-CN" w:bidi="ar"/>
              </w:rPr>
              <w:t>Article 7Where the tax refund (exemption) of exported goods shall be terminated according to laws due to matters such as dissolution, bankruptcy or withdraw of an exporter, he shall go to the tax organ to go through the cancellation formalities for the recognition of tax refund (exemption) of exported goods upon the strength of the relevant certificates and materials.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As for any exporter who applies for recognition cancellation, the tax organ shall settle the amount for tax refund (exemption) of exported goods before going through the formalities for cancellation of the recognition according to relevant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第三章 出口货物退（免）税申报及受理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i w:val="0"/>
                <w:iCs w:val="0"/>
                <w:caps w:val="0"/>
                <w:color w:val="232323"/>
                <w:spacing w:val="0"/>
                <w:kern w:val="0"/>
                <w:sz w:val="32"/>
                <w:szCs w:val="32"/>
                <w:lang w:val="en-US" w:eastAsia="zh-CN" w:bidi="ar"/>
              </w:rPr>
              <w:t>Chapter III Declaration and Acceptance of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3" w:name="No31_Z3T8"/>
            <w:bookmarkEnd w:id="13"/>
            <w:r>
              <w:rPr>
                <w:rFonts w:hint="default" w:ascii="微软雅黑" w:hAnsi="微软雅黑" w:eastAsia="微软雅黑" w:cs="微软雅黑"/>
                <w:i w:val="0"/>
                <w:iCs w:val="0"/>
                <w:caps w:val="0"/>
                <w:color w:val="232323"/>
                <w:spacing w:val="0"/>
                <w:kern w:val="0"/>
                <w:sz w:val="32"/>
                <w:szCs w:val="32"/>
                <w:lang w:val="en-US" w:eastAsia="zh-CN" w:bidi="ar"/>
              </w:rPr>
              <w:t>第八条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应在规定期限内，收齐出口货物退（免）税所需的有关单证，使用国家税务总局认可的出口货物退（免）税电子申报系统生成电子申报数据，如实填写出口货物退（免）税申报表，向税务机关申报办理出口货物退（免）税手续。逾期申报的，除另有规定者外，税务机关不再受理该笔出口货物的退（免）税申报，该补税的应按有关规定补征税款。</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14" w:name="No24_Z3T8"/>
            <w:bookmarkEnd w:id="14"/>
            <w:r>
              <w:rPr>
                <w:rFonts w:hint="default" w:ascii="Arial" w:hAnsi="Arial" w:eastAsia="微软雅黑" w:cs="Arial"/>
                <w:i w:val="0"/>
                <w:iCs w:val="0"/>
                <w:caps w:val="0"/>
                <w:color w:val="232323"/>
                <w:spacing w:val="0"/>
                <w:kern w:val="0"/>
                <w:sz w:val="32"/>
                <w:szCs w:val="32"/>
                <w:lang w:val="en-US" w:eastAsia="zh-CN" w:bidi="ar"/>
              </w:rPr>
              <w:t>Article 8An exporter shall, within the prescribed time limit, gather all the documentations required for tax refund (exemption) of exported goods, obtain the electronic declaration data by using the electronic declaration system of tax refund (exemption) of exported goods as acknowledged by the State Administration of Taxation, faithfully fill in the Declaration Form of Tax Refund (Exemption) of Exported Goods and apply to the tax organ for going through the formalities for tax refund (exemption) of exported goods. In case any exporter fails to submit his declaration within the prescribed time limit, except that there are otherwise provisions, the tax organ may not accept the said delayed declaration of tax refund (exemption). Those who need to pay the tax evaded thereof shall pay the duty according to relevant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5" w:name="No33_Z3T9"/>
            <w:bookmarkEnd w:id="15"/>
            <w:r>
              <w:rPr>
                <w:rFonts w:hint="default" w:ascii="微软雅黑" w:hAnsi="微软雅黑" w:eastAsia="微软雅黑" w:cs="微软雅黑"/>
                <w:i w:val="0"/>
                <w:iCs w:val="0"/>
                <w:caps w:val="0"/>
                <w:color w:val="232323"/>
                <w:spacing w:val="0"/>
                <w:kern w:val="0"/>
                <w:sz w:val="32"/>
                <w:szCs w:val="32"/>
                <w:lang w:val="en-US" w:eastAsia="zh-CN" w:bidi="ar"/>
              </w:rPr>
              <w:t>第九条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申报出口货物退（免）税时，税务机关应及时予以接受并进行初审。经初步审核，出口商报送的申报资料、电子申报数据及纸质凭证齐全的，税务机关受理该笔出口货物退（免）税申报。出口商报送的申报资料或纸质凭证不齐全的，除另有规定者外，税务机关不予受理该笔出口货物的退（免）税申报，并要当即向出口商提出改正、补充资料、凭证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税务机关受理出口商的出口货物退（免）税申报后，应为出口商出具回执，并对出口货物退（免）税申报情况进行登记。</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16" w:name="No25_Z3T9"/>
            <w:bookmarkEnd w:id="16"/>
            <w:r>
              <w:rPr>
                <w:rFonts w:hint="default" w:ascii="Arial" w:hAnsi="Arial" w:eastAsia="微软雅黑" w:cs="Arial"/>
                <w:i w:val="0"/>
                <w:iCs w:val="0"/>
                <w:caps w:val="0"/>
                <w:color w:val="232323"/>
                <w:spacing w:val="0"/>
                <w:kern w:val="0"/>
                <w:sz w:val="32"/>
                <w:szCs w:val="32"/>
                <w:lang w:val="en-US" w:eastAsia="zh-CN" w:bidi="ar"/>
              </w:rPr>
              <w:t>Article 9Where an exporter declares for tax refund (exemption) of exported goods, the tax organ shall accept it in a timely manner and carry out a preliminary examination. Upon the preliminary examination, if the declaration materials, electronic declaration data and paper certificates as reported by the exporter are complete, the tax organ shall accept the declaration for tax refund (exemption) of exported goods; if the declaration materials or paper certificates as reported by the exporter are incomplete, except it is otherwise prescribed, the tax organ shall not accept the declaration for tax refund (exemption) of exported goods, and immediately require the exporter to make corrections and supplement the relevant materials and certificates.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The tax organ shall, after accepting an exporter's declaration for tax refund (exemption) of exported goods, send a return receipt to the exporter and make registration of the declaration for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7" w:name="No36_Z3T10"/>
            <w:bookmarkEnd w:id="17"/>
            <w:r>
              <w:rPr>
                <w:rFonts w:hint="default" w:ascii="微软雅黑" w:hAnsi="微软雅黑" w:eastAsia="微软雅黑" w:cs="微软雅黑"/>
                <w:i w:val="0"/>
                <w:iCs w:val="0"/>
                <w:caps w:val="0"/>
                <w:color w:val="232323"/>
                <w:spacing w:val="0"/>
                <w:kern w:val="0"/>
                <w:sz w:val="32"/>
                <w:szCs w:val="32"/>
                <w:lang w:val="en-US" w:eastAsia="zh-CN" w:bidi="ar"/>
              </w:rPr>
              <w:t>第十条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报送的出口货物退（免）税申报资料及纸质凭证齐全的，除另有规定者外，在规定申报期限结束前，税务机关不得以无相关电子信息或电子信息核对不符等原因，拒不受理出口商的出口货物退（免）税申报。</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18" w:name="No27_Z3T10"/>
            <w:bookmarkEnd w:id="18"/>
            <w:r>
              <w:rPr>
                <w:rFonts w:hint="default" w:ascii="Arial" w:hAnsi="Arial" w:eastAsia="微软雅黑" w:cs="Arial"/>
                <w:i w:val="0"/>
                <w:iCs w:val="0"/>
                <w:caps w:val="0"/>
                <w:color w:val="232323"/>
                <w:spacing w:val="0"/>
                <w:kern w:val="0"/>
                <w:sz w:val="32"/>
                <w:szCs w:val="32"/>
                <w:lang w:val="en-US" w:eastAsia="zh-CN" w:bidi="ar"/>
              </w:rPr>
              <w:t>Article 10Where the materials and paper certificates for declaration for tax refund (exemption) of exported goods as reported by an exporter are complete, except it is otherwise prescribed, the tax organ shall, before the expiration day of the prescribed time limit for declaration, not refuse to accept the declaration for tax refund (exemption) of exported goods for such reasons as the absence of relevant electronic information and the inconsistency of the electronic information upon verification.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第四章 出口货物退（免）税审核、审批</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i w:val="0"/>
                <w:iCs w:val="0"/>
                <w:caps w:val="0"/>
                <w:color w:val="232323"/>
                <w:spacing w:val="0"/>
                <w:kern w:val="0"/>
                <w:sz w:val="32"/>
                <w:szCs w:val="32"/>
                <w:lang w:val="en-US" w:eastAsia="zh-CN" w:bidi="ar"/>
              </w:rPr>
              <w:t>Chapter IV Verification, Examination and Approval of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19" w:name="No39_Z4T11"/>
            <w:bookmarkEnd w:id="19"/>
            <w:r>
              <w:rPr>
                <w:rFonts w:hint="default" w:ascii="微软雅黑" w:hAnsi="微软雅黑" w:eastAsia="微软雅黑" w:cs="微软雅黑"/>
                <w:i w:val="0"/>
                <w:iCs w:val="0"/>
                <w:caps w:val="0"/>
                <w:color w:val="232323"/>
                <w:spacing w:val="0"/>
                <w:kern w:val="0"/>
                <w:sz w:val="32"/>
                <w:szCs w:val="32"/>
                <w:lang w:val="en-US" w:eastAsia="zh-CN" w:bidi="ar"/>
              </w:rPr>
              <w:t>第十一条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当使用国家税务总局认可的出口货物退（免）税电子化管理系统以及总局下发的出口退税率文库，按照有关规定进行出口货物退（免）税审核、审批，不得随意更改出口货物退（免）税电子化管理系统的审核配置、出口退税率文库以及接收的有关电子信息。</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0" w:name="No29_Z4T11"/>
            <w:bookmarkEnd w:id="20"/>
            <w:r>
              <w:rPr>
                <w:rFonts w:hint="default" w:ascii="Arial" w:hAnsi="Arial" w:eastAsia="微软雅黑" w:cs="Arial"/>
                <w:i w:val="0"/>
                <w:iCs w:val="0"/>
                <w:caps w:val="0"/>
                <w:color w:val="232323"/>
                <w:spacing w:val="0"/>
                <w:kern w:val="0"/>
                <w:sz w:val="32"/>
                <w:szCs w:val="32"/>
                <w:lang w:val="en-US" w:eastAsia="zh-CN" w:bidi="ar"/>
              </w:rPr>
              <w:t>Article 11The tax organ shall use the electronic management system of tax refund (exemption) for exported goods as acknowledged by the State Administration of Taxation and the data of tax refund rate for export as distributed by the State Administration of Taxation, carry out the verification, examination and approval for tax refund (exemption) of exported goods according to relevant provisions, and shall not change at will the verification setup of the electronic management system for tax refund (exemption) of exported goods, the data of tax refund rate for export or the relevant electronic information as accepted.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21" w:name="No41_Z4T12"/>
            <w:bookmarkEnd w:id="21"/>
            <w:r>
              <w:rPr>
                <w:rFonts w:hint="default" w:ascii="微软雅黑" w:hAnsi="微软雅黑" w:eastAsia="微软雅黑" w:cs="微软雅黑"/>
                <w:i w:val="0"/>
                <w:iCs w:val="0"/>
                <w:caps w:val="0"/>
                <w:color w:val="232323"/>
                <w:spacing w:val="0"/>
                <w:kern w:val="0"/>
                <w:sz w:val="32"/>
                <w:szCs w:val="32"/>
                <w:lang w:val="en-US" w:eastAsia="zh-CN" w:bidi="ar"/>
              </w:rPr>
              <w:t>第十二条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受理出口商出口货物退（免）税申报后，应在规定的时间内，对申报凭证、资料的合法性、准确性进行审查，并核实申报数据之间的逻辑对应关系。根据出口商申报的出口货物退（免）税凭证、资料的不同情况，税务机关应当重点审核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（一）申报出口货物退（免）税的报表种类、内容及印章是否齐全、准确。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（二）申报出口货物退（免）税提供的电子数据和出口货物退（免）税申报表是否一致。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（三）申报出口货物退（免）税的凭证是否有效，与出口货物退（免）税申报表明细内容是否一致等。重点审核的凭证有：</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1．出口货物报关单（出口退税专用）。出口货物报关单必须是盖有海关验讫章，注明“出口退税专用”字样的原件（另有规定者除外），出口报关单的海关编号、出口商海关代码、出口日期、商品编号、出口数量及离岸价等主要内容应与申报退（免）税的报表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2.代理出口证明。代理出口货物证明上的受托方企业名称、出口商品代码、出口数量、离岸价等应与出口货物报关单（出口退税专用）上内容相匹配并与申报退（免）税的报表一致。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3．增值税专用发票（抵扣联）。增值税专用发票（抵扣联）必须印章齐全，没有涂改。增值税专用发票（抵扣联）的开票日期、数量、金额、税率等主要内容应与申报退（免）税的报表匹配。</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4．出口收汇核销单（或出口收汇核销清单，下同）。出口收汇核销单的编号、核销金额、出口商名称应当与对应的出口货物报关单上注明的批准文号、离岸价、出口商名称匹配。</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5．消费税税收（出口货物专用）缴款书。消费税税收（出口货物专用）缴款书各栏目的填写内容应与对应的发票一致；征税机关、国库（银行）印章必须齐全并符合要求。</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2" w:name="No30_Z4T12"/>
            <w:bookmarkEnd w:id="22"/>
            <w:r>
              <w:rPr>
                <w:rFonts w:hint="default" w:ascii="Arial" w:hAnsi="Arial" w:eastAsia="微软雅黑" w:cs="Arial"/>
                <w:i w:val="0"/>
                <w:iCs w:val="0"/>
                <w:caps w:val="0"/>
                <w:color w:val="232323"/>
                <w:spacing w:val="0"/>
                <w:kern w:val="0"/>
                <w:sz w:val="32"/>
                <w:szCs w:val="32"/>
                <w:lang w:val="en-US" w:eastAsia="zh-CN" w:bidi="ar"/>
              </w:rPr>
              <w:t>Article 12The tax organ shall, after accepting a declaration for tax refund (exemption) of exported goods from an exporter, conduct examination on the legality and accuracy of declaration certificates and materials within the prescribed time limit, and shall verify the logic corresponding relation between the declaration data. Pursuant to different situations of declarations for tax refund (exemption) of exported goods from exporters, the tax organ shall pay emphasis on the following contents during the examination and verification:</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(1)Whether the categories, contents of and seals in the declaration statements for tax refund (exemption) of exported goods are complete and accurate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(2)Whether the electronic data as provided in the declaration for tax refund (exemption) of exported goods are in consistency with the declaration form of tax refund (exemption) of exported goods or not; and</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(3)Whether the certificates for the declaration for tax refund (exemption) of exported goods are effective and in consistency with the detailed content of the Declaration Form of Tax Refund (Exemption) of Exported Goods or not. The certificates that are subject to verification on focus are as follows:</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1.The declaration form of tax refund for exported goods (exclusively used for tax refund for export): The declaration form of tax refund for exported goods shall be the original form, which is affixed with the customs seal and is indicated with such words as "exclusively used for tax refund for export" (except it is otherwise provided for). Such contents as the customs serial number, customs code of the exporter, export date, the commodity serial number, export volume and off-shore price shall match with those in the statement of declaration for tax refund (exemption).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2.The certificate for export as an agency: Such contents as the name of the entrusted enterprise, the code of exported goods, export volume and off-shore price thereof shall match with those in the declaration form of exported goods (exclusively used for tax refund for export), and shall be in consistency with the statement of declaration of tax refund (exemption).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3.The special VAT invoice (deducting slip): The special VAT invoice (deducting slip) shall be affixed with complete seals and of no alteration. Such contents as the issuance date, number, amount and tax rate thereof shall be in consistency with those in the statement of declaration of tax refund (exemption).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4.The verification form of remittance inward by export (or the verification certificate list of remittance inward by export, hereinafter the same): Such contents as the serial number, the amount, the name of exported goods of the verification form of remittance inward by export thereof shall be in consistency with the approval number, off-shore price and names of export goods as indicated in the corresponding declaration form of exported goods; and</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5.The payment form of consumption taxes (exclusively used for exported goods). The content as filled in each column of the payment form of consumption taxes (exclusively used for exported goods) shall be in line with the corresponding invoice. The seals of the tax collection organ and the state treasury (banks) shall be complete and satisfy the relevant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23" w:name="No51_Z4T13"/>
            <w:bookmarkEnd w:id="23"/>
            <w:r>
              <w:rPr>
                <w:rFonts w:hint="default" w:ascii="微软雅黑" w:hAnsi="微软雅黑" w:eastAsia="微软雅黑" w:cs="微软雅黑"/>
                <w:i w:val="0"/>
                <w:iCs w:val="0"/>
                <w:caps w:val="0"/>
                <w:color w:val="232323"/>
                <w:spacing w:val="0"/>
                <w:kern w:val="0"/>
                <w:sz w:val="32"/>
                <w:szCs w:val="32"/>
                <w:lang w:val="en-US" w:eastAsia="zh-CN" w:bidi="ar"/>
              </w:rPr>
              <w:t>第十三条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在对申报的出口货物退（免）税凭证、资料进行人工审核后，税务机关应当使用出口货物退（免）税电子化管理系统进行计算机审核，将出口商申报出口货物退（免）税提供的电子数据、凭证、资料与国家税务总局及有关部门传递的出口货物报关单、出口收汇核销单、代理出口证明、增值税专用发票、消费税税收（出口货物专用）缴款书等电子信息进行核对。审核、核对重点是：</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（一）出口报关单电子信息。出口报关单的海关编号、出口日期、商品代码、出口数量及离岸价等项目是否与电子信息核对相符；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（二）代理出口证明电子信息。代理出口证明的编号、商品代码、出口日期、出口离岸价等项目是否与电子信息核对相符；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（三）出口收汇核销单电子信息。出口收汇核销单号码等项目是否与电子信息核对相符；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（四）出口退税率文库。出口商申报出口退（免）税的货物是否属于可退税货物，申报的退税率与出口退税率文库中的退税率是否一致。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（五）增值税专用发票电子信息。增值税专用发票的开票日期、金额、税额、购货方及销售方的纳税人识别号、发票代码、发票号码是否与增值税专用发票电子信息核对相符。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在核对增值税专用发票时应使用增值税专用发票稽核、协查信息。暂未收到增值税专用发票稽核、协查信息的，税务机关可先使用增值税专用发票认证信息，但必须及时用相关稽核、协查信息进行复核；对复核有误的，要及时追回已退（免）税款。</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（六）消费税税收（出口货物专用）缴款书电子信息。消费税税收（出口货物专用）缴款书的号码、购货企业海关代码、计税金额、实缴税额、税率（额）等项目是否与电子信息核对相符。</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4" w:name="No37_Z4T13"/>
            <w:bookmarkEnd w:id="24"/>
            <w:r>
              <w:rPr>
                <w:rFonts w:hint="default" w:ascii="Arial" w:hAnsi="Arial" w:eastAsia="微软雅黑" w:cs="Arial"/>
                <w:i w:val="0"/>
                <w:iCs w:val="0"/>
                <w:caps w:val="0"/>
                <w:color w:val="232323"/>
                <w:spacing w:val="0"/>
                <w:kern w:val="0"/>
                <w:sz w:val="32"/>
                <w:szCs w:val="32"/>
                <w:lang w:val="en-US" w:eastAsia="zh-CN" w:bidi="ar"/>
              </w:rPr>
              <w:t>Article 13After the manual verification on the certificates and materials of tax refund (exemption) of exported goods as declared, the tax organ shall conduct a computer verification by using the electronic management system of tax refund (exemption) of exported goods to verify such electronic information as the electronic data, certificates and materials as declared by exporters for tax refund (exemption) of exported goods, and the declaration form of exported goods, the verification form of remittance inward by export, the certificate of export as an agency, the special VAT invoice and the payment form of consumption taxes (exclusively used for exported goods) as transferred by the State Administration of Taxation and the relevant departments. The emphasis of examination and verification shall be attached on to the following:</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(1)The electronic information of the declaration form of exported goods: Whether such items as the customs serial number, export date, commodity code, export volume and off-shore price of the declaration form of exported goods are in consistency with the declared electronic information upon ratification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(2)The electronic information of the certificate of export as an agency: Whether such items as the serial number, commodity code, export date and export off-shore price are in consistency with the declared electronic information upon ratification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(3)The electronic information of the verification form of remittance inward by export: Whether such items as the number of the verification form of remittance inward by export are in consistency with the declared electronic information upon ratification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(4)The data of tax refund rate for export: Whether or not the goods of tax refund (exemption) as declared by exporters fall into the category of the goods whose tax may be refunded or not, and whether the tax refund rate as declared is in consistency with that in the data of tax refund rate for export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(5)The electronic information of the special VAT invoice: Whether the issuance date, amount, tax amount, the identification numbers of the purchaser and seller, invoice code, invoice number are in consistency with those in the special VAT invoice upon ratification or not.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When checking any special VAT invoice, the examination and investigation assistance information concerning the special VAT invoice shall be adopted. Where the examination and investigation assistance information on the special VAT invoice hasn't been received for the time being, the tax organ may firstly use the organization information of the special VAT invoice, and shall conduct a re-examination over the relevant examination and investigation assistance information on the special VAT invoice in a timely manner. Where anything wrong is found upon the re-examination, the tax amount as refunded or exempted shall be retrieved in a timely manner.</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(6)The electronic information of the payment form of consumption taxes (exclusively used for exported goods): Whether such items as the number, the customs code of the purchasing enterprise, tax assessment amount, tax rate (amount) of the payment form of consumption taxes (exclusively used for exported goods) are in consistency with the electronic information upon ratification or not.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25" w:name="No60_Z4T14"/>
            <w:bookmarkEnd w:id="25"/>
            <w:r>
              <w:rPr>
                <w:rFonts w:hint="default" w:ascii="微软雅黑" w:hAnsi="微软雅黑" w:eastAsia="微软雅黑" w:cs="微软雅黑"/>
                <w:i w:val="0"/>
                <w:iCs w:val="0"/>
                <w:caps w:val="0"/>
                <w:color w:val="232323"/>
                <w:spacing w:val="0"/>
                <w:kern w:val="0"/>
                <w:sz w:val="32"/>
                <w:szCs w:val="32"/>
                <w:lang w:val="en-US" w:eastAsia="zh-CN" w:bidi="ar"/>
              </w:rPr>
              <w:t>第十四条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在审核中，发现的不符合规定的申报凭证、资料，税务机关应通知出口商进行调整或重新申报；对在计算机审核中发现的疑点，应当严格按照有关规定处理；对出口商申报的出口货物退（免）税凭证、资料有疑问的，应分别以下情况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（一）凡对出口商申报的出口货物退（免）税凭证、资料无电子信息或核对不符的，应及时按照规定进行核查。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（二）凡对出口货物报关单（出口退税专用）、出口收汇核销单等纸质凭证有疑问的，应向相关部门发函核实。</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（三）凡对防伪税控系统开具的增值税专用发票（抵扣联）有疑问的，应向同级税务稽查部门提出申请，通过税务系统增值税专用发票协查系统进行核查；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四）对出口商申报出口货物的货源、纳税、供货企业经营状况等情况有疑问的，税务机关应按国家税务总局有关规定进行发函调查，或向同级税务稽查部门提出申请，由税务稽查部门按有关规定进行调查，并依据回函或调查情况进行处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6" w:name="No41_Z4T14"/>
            <w:bookmarkEnd w:id="26"/>
            <w:r>
              <w:rPr>
                <w:rFonts w:hint="default" w:ascii="Arial" w:hAnsi="Arial" w:eastAsia="微软雅黑" w:cs="Arial"/>
                <w:i w:val="0"/>
                <w:iCs w:val="0"/>
                <w:caps w:val="0"/>
                <w:color w:val="232323"/>
                <w:spacing w:val="0"/>
                <w:kern w:val="0"/>
                <w:sz w:val="32"/>
                <w:szCs w:val="32"/>
                <w:lang w:val="en-US" w:eastAsia="zh-CN" w:bidi="ar"/>
              </w:rPr>
              <w:t>Article 14Where a taxation organ, during the process of verification, finds out that any certificate or material as declared fails to be in line with the relevant provisions, it shall notice the relevant exporter and requires him to make adjustment or make a new declaration. Any doubtful point as found during the computer examination shall be subject to strict treatment according to relevant provisions. Where there comes up any question concerning the certificates or materials of tax refund (exemption) of exported goods as declared by exporters, the following treatments shall be imposed respectively according to the different circumstances: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(1)Where there is no electronic information for the certificates or materials of tax refund (exemption) of exported goods as declared by exporters or any inconsistency is found therein, verification shall be conducted according to relevant provisions in a timely manner;</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(2)Where there is any question in such paper certificates as the declaration form of exported goods (exclusively used for tax refund for export) and verification form of remittance inward by export, a letter shall be sent to relevant departments for verification;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(3)Where there is any question in the special VAT invoice as produced by the forge-preventing tax control system, an application shall be filed to the taxation investigation department at the same level to conduct a verification through the special VAT invoice assistance investigation system of the taxation system; or</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(4)Where there is any question in such aspects as the goods source, tax payment or the supplying enterprise as declared by an exporter, the tax organ shall, according to relevant provisions of the State Administration of Taxation, conduct a letter investigation, or file an application to the taxation investigation department at the same level that shall conduct investigation according to relevant provisions, and cope with the matter pursuant to the reply letter and the information of investigation.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27" w:name="No66_Z4T15"/>
            <w:bookmarkEnd w:id="27"/>
            <w:r>
              <w:rPr>
                <w:rFonts w:hint="default" w:ascii="微软雅黑" w:hAnsi="微软雅黑" w:eastAsia="微软雅黑" w:cs="微软雅黑"/>
                <w:i w:val="0"/>
                <w:iCs w:val="0"/>
                <w:caps w:val="0"/>
                <w:color w:val="232323"/>
                <w:spacing w:val="0"/>
                <w:kern w:val="0"/>
                <w:sz w:val="32"/>
                <w:szCs w:val="32"/>
                <w:lang w:val="en-US" w:eastAsia="zh-CN" w:bidi="ar"/>
              </w:rPr>
              <w:t>第十五条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出口商提出办理相关出口货物退（免）税证明的申请，税务机关经审核符合有关规定的，应及时出具相关证明。</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28" w:name="No43_Z4T15"/>
            <w:bookmarkEnd w:id="28"/>
            <w:r>
              <w:rPr>
                <w:rFonts w:hint="default" w:ascii="Arial" w:hAnsi="Arial" w:eastAsia="微软雅黑" w:cs="Arial"/>
                <w:i w:val="0"/>
                <w:iCs w:val="0"/>
                <w:caps w:val="0"/>
                <w:color w:val="232323"/>
                <w:spacing w:val="0"/>
                <w:kern w:val="0"/>
                <w:sz w:val="32"/>
                <w:szCs w:val="32"/>
                <w:lang w:val="en-US" w:eastAsia="zh-CN" w:bidi="ar"/>
              </w:rPr>
              <w:t>Article 15Where the application by an exporter for handling the certification of the relevant tax refund (exemption) of exported goods accords with the relevant provisions upon examination of a tax organ, the tax organ shall provide the relevant certification in a timely manner.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29" w:name="No68_Z4T16"/>
            <w:bookmarkEnd w:id="29"/>
            <w:r>
              <w:rPr>
                <w:rFonts w:hint="default" w:ascii="微软雅黑" w:hAnsi="微软雅黑" w:eastAsia="微软雅黑" w:cs="微软雅黑"/>
                <w:i w:val="0"/>
                <w:iCs w:val="0"/>
                <w:caps w:val="0"/>
                <w:color w:val="232323"/>
                <w:spacing w:val="0"/>
                <w:kern w:val="0"/>
                <w:sz w:val="32"/>
                <w:szCs w:val="32"/>
                <w:lang w:val="en-US" w:eastAsia="zh-CN" w:bidi="ar"/>
              </w:rPr>
              <w:t>第十六条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出口货物退（免）税应当由设区的市、自治州以上（含本级）税务机关根据审核结果按照有关规定进行审批。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税务机关在审批后应当按照有关规定办理退库或调库手续。</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30" w:name="No44_Z4T16"/>
            <w:bookmarkEnd w:id="30"/>
            <w:r>
              <w:rPr>
                <w:rFonts w:hint="default" w:ascii="Arial" w:hAnsi="Arial" w:eastAsia="微软雅黑" w:cs="Arial"/>
                <w:i w:val="0"/>
                <w:iCs w:val="0"/>
                <w:caps w:val="0"/>
                <w:color w:val="232323"/>
                <w:spacing w:val="0"/>
                <w:kern w:val="0"/>
                <w:sz w:val="32"/>
                <w:szCs w:val="32"/>
                <w:lang w:val="en-US" w:eastAsia="zh-CN" w:bidi="ar"/>
              </w:rPr>
              <w:t>Article 16The tax refund (exemption) of exported goods shall be subject to the examination and approval of tax organs at or above the level of cities divided into districts and autonomous prefectures according to the examination results and relevant provisions.</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The tax organ shall, after the examination and approval, go through the formalities for withdrawal from or adjustment of the state treasury according to relevant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第五章 出口货物退（免）税日常管理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i w:val="0"/>
                <w:iCs w:val="0"/>
                <w:caps w:val="0"/>
                <w:color w:val="232323"/>
                <w:spacing w:val="0"/>
                <w:kern w:val="0"/>
                <w:sz w:val="32"/>
                <w:szCs w:val="32"/>
                <w:lang w:val="en-US" w:eastAsia="zh-CN" w:bidi="ar"/>
              </w:rPr>
              <w:t>Chapter V Daily Administration of Tax Refund (Exemption) of Exported Goods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1" w:name="No72_Z5T17"/>
            <w:bookmarkEnd w:id="31"/>
            <w:r>
              <w:rPr>
                <w:rFonts w:hint="default" w:ascii="微软雅黑" w:hAnsi="微软雅黑" w:eastAsia="微软雅黑" w:cs="微软雅黑"/>
                <w:i w:val="0"/>
                <w:iCs w:val="0"/>
                <w:caps w:val="0"/>
                <w:color w:val="232323"/>
                <w:spacing w:val="0"/>
                <w:kern w:val="0"/>
                <w:sz w:val="32"/>
                <w:szCs w:val="32"/>
                <w:lang w:val="en-US" w:eastAsia="zh-CN" w:bidi="ar"/>
              </w:rPr>
              <w:t>第十七条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税务机关对出口货物退（免）税有关政策、规定应及时予以公告，并加强对出口商的宣传辅导和培训工作。</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32" w:name="No47_Z5T17"/>
            <w:bookmarkEnd w:id="32"/>
            <w:r>
              <w:rPr>
                <w:rFonts w:hint="default" w:ascii="Arial" w:hAnsi="Arial" w:eastAsia="微软雅黑" w:cs="Arial"/>
                <w:i w:val="0"/>
                <w:iCs w:val="0"/>
                <w:caps w:val="0"/>
                <w:color w:val="232323"/>
                <w:spacing w:val="0"/>
                <w:kern w:val="0"/>
                <w:sz w:val="32"/>
                <w:szCs w:val="32"/>
                <w:lang w:val="en-US" w:eastAsia="zh-CN" w:bidi="ar"/>
              </w:rPr>
              <w:t>Article 17The tax organ shall announce the relevant policies and provisions for tax refund (exemption) of exported goods and reinforce the work of publicity, instructions and training for exporters.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3" w:name="No74_Z5T18"/>
            <w:bookmarkEnd w:id="33"/>
            <w:r>
              <w:rPr>
                <w:rFonts w:hint="default" w:ascii="微软雅黑" w:hAnsi="微软雅黑" w:eastAsia="微软雅黑" w:cs="微软雅黑"/>
                <w:i w:val="0"/>
                <w:iCs w:val="0"/>
                <w:caps w:val="0"/>
                <w:color w:val="232323"/>
                <w:spacing w:val="0"/>
                <w:kern w:val="0"/>
                <w:sz w:val="32"/>
                <w:szCs w:val="32"/>
                <w:lang w:val="en-US" w:eastAsia="zh-CN" w:bidi="ar"/>
              </w:rPr>
              <w:t>第十八条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税务机关应做好出口货物退（免）税计划及其执行情况的分析、上报工作。税务机关必须在国家税务总局下达的出口退（免）税计划内办理退库和调库。</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34" w:name="No48_Z5T18"/>
            <w:bookmarkEnd w:id="34"/>
            <w:r>
              <w:rPr>
                <w:rFonts w:hint="default" w:ascii="Arial" w:hAnsi="Arial" w:eastAsia="微软雅黑" w:cs="Arial"/>
                <w:i w:val="0"/>
                <w:iCs w:val="0"/>
                <w:caps w:val="0"/>
                <w:color w:val="232323"/>
                <w:spacing w:val="0"/>
                <w:kern w:val="0"/>
                <w:sz w:val="32"/>
                <w:szCs w:val="32"/>
                <w:lang w:val="en-US" w:eastAsia="zh-CN" w:bidi="ar"/>
              </w:rPr>
              <w:t>Article 18The tax organ shall well plan for the tax refund (exemption) of exported goods, and do a good job in the analysis and report of the implementation thereof. The tax organ shall handle the withdrawal from or adjustment of the state treasury within the plan of tax refund (exemption) for export as ordered by the State Administration of Taxation.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5" w:name="No76_Z5T19"/>
            <w:bookmarkEnd w:id="35"/>
            <w:r>
              <w:rPr>
                <w:rFonts w:hint="default" w:ascii="微软雅黑" w:hAnsi="微软雅黑" w:eastAsia="微软雅黑" w:cs="微软雅黑"/>
                <w:i w:val="0"/>
                <w:iCs w:val="0"/>
                <w:caps w:val="0"/>
                <w:color w:val="232323"/>
                <w:spacing w:val="0"/>
                <w:kern w:val="0"/>
                <w:sz w:val="32"/>
                <w:szCs w:val="32"/>
                <w:lang w:val="en-US" w:eastAsia="zh-CN" w:bidi="ar"/>
              </w:rPr>
              <w:t>第十九条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税务机关遇到下述情况，应及时结清出口商出口货物的退（免）税款：</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（一）出口商发生解散、破产、撤销以及其他依法应终止出口退（免）税事项的，或者注销出口货物退（免）税认定的。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（二）出口商违反国家有关政策法规，被停止一定期限出口退税权的。</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36" w:name="No49_Z5T19"/>
            <w:bookmarkEnd w:id="36"/>
            <w:r>
              <w:rPr>
                <w:rFonts w:hint="default" w:ascii="Arial" w:hAnsi="Arial" w:eastAsia="微软雅黑" w:cs="Arial"/>
                <w:i w:val="0"/>
                <w:iCs w:val="0"/>
                <w:caps w:val="0"/>
                <w:color w:val="232323"/>
                <w:spacing w:val="0"/>
                <w:kern w:val="0"/>
                <w:sz w:val="32"/>
                <w:szCs w:val="32"/>
                <w:lang w:val="en-US" w:eastAsia="zh-CN" w:bidi="ar"/>
              </w:rPr>
              <w:t>Article 19Under the following circumstances, the tax organ shall settle the amount of tax refund (exemption) of exported goods in a timely manner:</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(1)There is any dissolution, bankruptcy or withdraw of an exporter and any other matter due to which the tax refund (exemption) for export shall be terminated; or the recognition of tax refund (exemption) of exported goods has been written off; or</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(2)Any exporter violates any of the relevant policies or regulations of the state and is suspended from the right of tax refund (exemption) for a certain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7" w:name="No80_Z5T20"/>
            <w:bookmarkEnd w:id="37"/>
            <w:r>
              <w:rPr>
                <w:rFonts w:hint="default" w:ascii="微软雅黑" w:hAnsi="微软雅黑" w:eastAsia="微软雅黑" w:cs="微软雅黑"/>
                <w:i w:val="0"/>
                <w:iCs w:val="0"/>
                <w:caps w:val="0"/>
                <w:color w:val="232323"/>
                <w:spacing w:val="0"/>
                <w:kern w:val="0"/>
                <w:sz w:val="32"/>
                <w:szCs w:val="32"/>
                <w:lang w:val="en-US" w:eastAsia="zh-CN" w:bidi="ar"/>
              </w:rPr>
              <w:t>第二十条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税务机关应建立出口货物退（免）税评估机制和监控机制，强化出口货物退（免）税管理，防止骗税案件的发生。</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38" w:name="No51_Z5T20"/>
            <w:bookmarkEnd w:id="38"/>
            <w:r>
              <w:rPr>
                <w:rFonts w:hint="default" w:ascii="Arial" w:hAnsi="Arial" w:eastAsia="微软雅黑" w:cs="Arial"/>
                <w:i w:val="0"/>
                <w:iCs w:val="0"/>
                <w:caps w:val="0"/>
                <w:color w:val="232323"/>
                <w:spacing w:val="0"/>
                <w:kern w:val="0"/>
                <w:sz w:val="32"/>
                <w:szCs w:val="32"/>
                <w:lang w:val="en-US" w:eastAsia="zh-CN" w:bidi="ar"/>
              </w:rPr>
              <w:t>Article 20The tax organ shall establish an appraisal mechanism and a supervision and control mechanism for tax refund (exemption) of exported goods so as to strengthen the administration on tax refund (exemption) of exported goods and prevent any case of tax fraud.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39" w:name="No82_Z5T21"/>
            <w:bookmarkEnd w:id="39"/>
            <w:r>
              <w:rPr>
                <w:rFonts w:hint="default" w:ascii="微软雅黑" w:hAnsi="微软雅黑" w:eastAsia="微软雅黑" w:cs="微软雅黑"/>
                <w:i w:val="0"/>
                <w:iCs w:val="0"/>
                <w:caps w:val="0"/>
                <w:color w:val="232323"/>
                <w:spacing w:val="0"/>
                <w:kern w:val="0"/>
                <w:sz w:val="32"/>
                <w:szCs w:val="32"/>
                <w:lang w:val="en-US" w:eastAsia="zh-CN" w:bidi="ar"/>
              </w:rPr>
              <w:t>第二十一条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税务机关应按照规定，做好出口货物退（免）税电子数据的接收、使用和管理工作，保证出口货物退（免）税电子化管理系统的安全，定期做好电子数据备份及设备维护工作。</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0" w:name="No52_Z5T21"/>
            <w:bookmarkEnd w:id="40"/>
            <w:r>
              <w:rPr>
                <w:rFonts w:hint="default" w:ascii="Arial" w:hAnsi="Arial" w:eastAsia="微软雅黑" w:cs="Arial"/>
                <w:i w:val="0"/>
                <w:iCs w:val="0"/>
                <w:caps w:val="0"/>
                <w:color w:val="232323"/>
                <w:spacing w:val="0"/>
                <w:kern w:val="0"/>
                <w:sz w:val="32"/>
                <w:szCs w:val="32"/>
                <w:lang w:val="en-US" w:eastAsia="zh-CN" w:bidi="ar"/>
              </w:rPr>
              <w:t>Article 21The tax organ shall, according to relevant provisions, do a good job in the acceptance, use and administration of the electronic data concerning tax refund (exemption) of exported goods, safeguard the security of the electronic management system of tax refund (exemption) of exported goods and effectively backup electronic data and conduct equipment maintenance.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41" w:name="No84_Z5T22"/>
            <w:bookmarkEnd w:id="41"/>
            <w:r>
              <w:rPr>
                <w:rFonts w:hint="default" w:ascii="微软雅黑" w:hAnsi="微软雅黑" w:eastAsia="微软雅黑" w:cs="微软雅黑"/>
                <w:i w:val="0"/>
                <w:iCs w:val="0"/>
                <w:caps w:val="0"/>
                <w:color w:val="232323"/>
                <w:spacing w:val="0"/>
                <w:kern w:val="0"/>
                <w:sz w:val="32"/>
                <w:szCs w:val="32"/>
                <w:lang w:val="en-US" w:eastAsia="zh-CN" w:bidi="ar"/>
              </w:rPr>
              <w:t>第二十二条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税务机关应建立出口货物退（免）税凭证、资料的档案管理制度。出口货物退（免）税凭证、资料应当保存10年。但是，法律、行政法规另有规定的除外。具体管理办法由各省级国家税务局制定。</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2" w:name="No53_Z5T22"/>
            <w:bookmarkEnd w:id="42"/>
            <w:r>
              <w:rPr>
                <w:rFonts w:hint="default" w:ascii="Arial" w:hAnsi="Arial" w:eastAsia="微软雅黑" w:cs="Arial"/>
                <w:i w:val="0"/>
                <w:iCs w:val="0"/>
                <w:caps w:val="0"/>
                <w:color w:val="232323"/>
                <w:spacing w:val="0"/>
                <w:kern w:val="0"/>
                <w:sz w:val="32"/>
                <w:szCs w:val="32"/>
                <w:lang w:val="en-US" w:eastAsia="zh-CN" w:bidi="ar"/>
              </w:rPr>
              <w:t>Article 22The tax organ shall establish an archival filing administration system for the certificates and materials concerning tax refund (exemption) of exported goods, which shall be kept on file for 10 years, with the exception that it is otherwise provided for by laws and administrative regulations. The specific measures for the administration shall be formulated by the state taxation bureaus at the provincial level.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第六章 违章处理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b/>
                <w:bCs/>
                <w:i w:val="0"/>
                <w:iCs w:val="0"/>
                <w:caps w:val="0"/>
                <w:color w:val="232323"/>
                <w:spacing w:val="0"/>
                <w:kern w:val="0"/>
                <w:sz w:val="32"/>
                <w:szCs w:val="32"/>
                <w:lang w:val="en-US" w:eastAsia="zh-CN" w:bidi="ar"/>
              </w:rPr>
              <w:t>Chapter VI Treatment for Rule Breaking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43" w:name="No87_Z6T23"/>
            <w:bookmarkEnd w:id="43"/>
            <w:r>
              <w:rPr>
                <w:rFonts w:hint="default" w:ascii="微软雅黑" w:hAnsi="微软雅黑" w:eastAsia="微软雅黑" w:cs="微软雅黑"/>
                <w:i w:val="0"/>
                <w:iCs w:val="0"/>
                <w:caps w:val="0"/>
                <w:color w:val="232323"/>
                <w:spacing w:val="0"/>
                <w:kern w:val="0"/>
                <w:sz w:val="32"/>
                <w:szCs w:val="32"/>
                <w:lang w:val="en-US" w:eastAsia="zh-CN" w:bidi="ar"/>
              </w:rPr>
              <w:t>第二十三条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出口商有下列行为之一的，税务机关应按照《中华人民共和国税收征收管理法》第六十条规定予以处罚：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（一）未按规定办理出口货物退（免）税认定、变更或注销认定手续的；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（二）未按规定设置、使用和保管有关出口货物退（免）税帐簿、凭证、资料的。</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4" w:name="No55_Z6T23"/>
            <w:bookmarkEnd w:id="44"/>
            <w:r>
              <w:rPr>
                <w:rFonts w:hint="default" w:ascii="Arial" w:hAnsi="Arial" w:eastAsia="微软雅黑" w:cs="Arial"/>
                <w:i w:val="0"/>
                <w:iCs w:val="0"/>
                <w:caps w:val="0"/>
                <w:color w:val="232323"/>
                <w:spacing w:val="0"/>
                <w:kern w:val="0"/>
                <w:sz w:val="32"/>
                <w:szCs w:val="32"/>
                <w:lang w:val="en-US" w:eastAsia="zh-CN" w:bidi="ar"/>
              </w:rPr>
              <w:t>Article 23Where an exporter conducts any of the following acts, the tax organ shall impose punishments upon it/him according to Article 60 of the Law of the People's Republic of China on the Administration of Tax Collection:</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(1)failing to go through the formalities for recognition, alteration or writing off of the tax refund (exemption) of exported goods; or</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400" w:beforeAutospacing="0" w:after="400" w:afterAutospacing="0" w:line="576" w:lineRule="atLeast"/>
              <w:ind w:left="0" w:right="0" w:firstLine="420"/>
              <w:jc w:val="both"/>
              <w:rPr>
                <w:rFonts w:hint="default" w:ascii="Arial" w:hAnsi="Arial" w:cs="Arial"/>
                <w:sz w:val="32"/>
                <w:szCs w:val="32"/>
              </w:rPr>
            </w:pPr>
            <w:r>
              <w:rPr>
                <w:rFonts w:hint="default" w:ascii="Arial" w:hAnsi="Arial" w:eastAsia="微软雅黑" w:cs="Arial"/>
                <w:i w:val="0"/>
                <w:iCs w:val="0"/>
                <w:caps w:val="0"/>
                <w:color w:val="232323"/>
                <w:spacing w:val="0"/>
                <w:sz w:val="32"/>
                <w:szCs w:val="32"/>
                <w:bdr w:val="none" w:color="auto" w:sz="0" w:space="0"/>
              </w:rPr>
              <w:t>(2)failing to establish, use and keep the relevant books, certificates and materials concerning the tax refund (exemption) of exported goods according to relevant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45" w:name="No91_Z6T24"/>
            <w:bookmarkEnd w:id="45"/>
            <w:r>
              <w:rPr>
                <w:rFonts w:hint="default" w:ascii="微软雅黑" w:hAnsi="微软雅黑" w:eastAsia="微软雅黑" w:cs="微软雅黑"/>
                <w:i w:val="0"/>
                <w:iCs w:val="0"/>
                <w:caps w:val="0"/>
                <w:color w:val="232323"/>
                <w:spacing w:val="0"/>
                <w:kern w:val="0"/>
                <w:sz w:val="32"/>
                <w:szCs w:val="32"/>
                <w:lang w:val="en-US" w:eastAsia="zh-CN" w:bidi="ar"/>
              </w:rPr>
              <w:t>第二十四条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出口商拒绝税务机关检查或拒绝提供有关出口货物退（免）税帐簿、凭证、资料的，税务机关应按照《中华人民共和国税收征收管理法》第七十条规定予以处罚。</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6" w:name="No57_Z6T24"/>
            <w:bookmarkEnd w:id="46"/>
            <w:r>
              <w:rPr>
                <w:rFonts w:hint="default" w:ascii="Arial" w:hAnsi="Arial" w:eastAsia="微软雅黑" w:cs="Arial"/>
                <w:i w:val="0"/>
                <w:iCs w:val="0"/>
                <w:caps w:val="0"/>
                <w:color w:val="232323"/>
                <w:spacing w:val="0"/>
                <w:kern w:val="0"/>
                <w:sz w:val="32"/>
                <w:szCs w:val="32"/>
                <w:lang w:val="en-US" w:eastAsia="zh-CN" w:bidi="ar"/>
              </w:rPr>
              <w:t>Article 24Where any exporter refuses the examination by tax organs or refuses to provide the relevant books, certificates or materials concerning tax refund (exemption) of exported goods, the tax organ shall impose punishments upon it/him according to Article 70 of the Law of the People's Republic of China on the Administration of Tax Collection.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47" w:name="No93_Z6T25"/>
            <w:bookmarkEnd w:id="47"/>
            <w:r>
              <w:rPr>
                <w:rFonts w:hint="default" w:ascii="微软雅黑" w:hAnsi="微软雅黑" w:eastAsia="微软雅黑" w:cs="微软雅黑"/>
                <w:i w:val="0"/>
                <w:iCs w:val="0"/>
                <w:caps w:val="0"/>
                <w:color w:val="232323"/>
                <w:spacing w:val="0"/>
                <w:kern w:val="0"/>
                <w:sz w:val="32"/>
                <w:szCs w:val="32"/>
                <w:lang w:val="en-US" w:eastAsia="zh-CN" w:bidi="ar"/>
              </w:rPr>
              <w:t>第二十五条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出口商以假报出口或其他欺骗手段骗取国家出口退税款的，税务机关应当按照《中华人民共和国税收征收管理法》第六十六条规定处理。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400" w:beforeAutospacing="0" w:after="400" w:afterAutospacing="0" w:line="576" w:lineRule="atLeast"/>
              <w:ind w:left="0" w:right="0" w:firstLine="420"/>
              <w:jc w:val="both"/>
              <w:rPr>
                <w:rFonts w:hint="default" w:ascii="微软雅黑" w:hAnsi="微软雅黑" w:eastAsia="微软雅黑" w:cs="微软雅黑"/>
                <w:sz w:val="32"/>
                <w:szCs w:val="32"/>
              </w:rPr>
            </w:pPr>
            <w:r>
              <w:rPr>
                <w:rFonts w:hint="default" w:ascii="微软雅黑" w:hAnsi="微软雅黑" w:eastAsia="微软雅黑" w:cs="微软雅黑"/>
                <w:i w:val="0"/>
                <w:iCs w:val="0"/>
                <w:caps w:val="0"/>
                <w:color w:val="232323"/>
                <w:spacing w:val="0"/>
                <w:sz w:val="32"/>
                <w:szCs w:val="32"/>
                <w:bdr w:val="none" w:color="auto" w:sz="0" w:space="0"/>
              </w:rPr>
              <w:t>对骗取国家出口退税款的出口商，经省级以上（含本级）国家税务局批准，可以停止其六个月以上的出口退税权。在出口退税权停止期间自营、委托和代理出口的货物，一律不予办理退（免）税。</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48" w:name="No58_Z6T25"/>
            <w:bookmarkEnd w:id="48"/>
            <w:r>
              <w:rPr>
                <w:rFonts w:hint="default" w:ascii="Arial" w:hAnsi="Arial" w:eastAsia="微软雅黑" w:cs="Arial"/>
                <w:i w:val="0"/>
                <w:iCs w:val="0"/>
                <w:caps w:val="0"/>
                <w:color w:val="232323"/>
                <w:spacing w:val="0"/>
                <w:kern w:val="0"/>
                <w:sz w:val="32"/>
                <w:szCs w:val="32"/>
                <w:lang w:val="en-US" w:eastAsia="zh-CN" w:bidi="ar"/>
              </w:rPr>
              <w:t>Article 25Where any exporter cheats any tax refund by making any false report of his export or any other cheating methods, the tax organ shall impose punishments upon it/him according to Article 66 of the Law of the People's Republic of China on the Administration of Tax Collection.</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br w:type="textWrapping"/>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Arial" w:hAnsi="Arial" w:eastAsia="微软雅黑" w:cs="Arial"/>
                <w:i w:val="0"/>
                <w:iCs w:val="0"/>
                <w:caps w:val="0"/>
                <w:color w:val="232323"/>
                <w:spacing w:val="0"/>
                <w:kern w:val="0"/>
                <w:sz w:val="32"/>
                <w:szCs w:val="32"/>
                <w:lang w:val="en-US" w:eastAsia="zh-CN" w:bidi="ar"/>
              </w:rPr>
              <w:t>Those exporters who have cheated any tax refund by fraud shall be suspended of the right of tax refund for 6 months or more upon the approval of the state taxation bureaus above the provincial level (including the provincial level). During the suspension of the right of tax refund, no formalities for tax refund (exemption) may be gone through for exported goods that are self operated, or are operated by means of entrustment and agency.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49" w:name="No96_Z6T26"/>
            <w:bookmarkEnd w:id="49"/>
            <w:r>
              <w:rPr>
                <w:rFonts w:hint="default" w:ascii="微软雅黑" w:hAnsi="微软雅黑" w:eastAsia="微软雅黑" w:cs="微软雅黑"/>
                <w:i w:val="0"/>
                <w:iCs w:val="0"/>
                <w:caps w:val="0"/>
                <w:color w:val="232323"/>
                <w:spacing w:val="0"/>
                <w:kern w:val="0"/>
                <w:sz w:val="32"/>
                <w:szCs w:val="32"/>
                <w:lang w:val="en-US" w:eastAsia="zh-CN" w:bidi="ar"/>
              </w:rPr>
              <w:t>第二十六条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出口商违反规定需采取税收保全措施和税收强制执行措施的，税务机关应按照《中华人民共和国税收征收管理法》及《中华人民共和国税收征收管理法实施细则》的有关规定执行。</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50" w:name="No60_Z6T26"/>
            <w:bookmarkEnd w:id="50"/>
            <w:r>
              <w:rPr>
                <w:rFonts w:hint="default" w:ascii="Arial" w:hAnsi="Arial" w:eastAsia="微软雅黑" w:cs="Arial"/>
                <w:i w:val="0"/>
                <w:iCs w:val="0"/>
                <w:caps w:val="0"/>
                <w:color w:val="232323"/>
                <w:spacing w:val="0"/>
                <w:kern w:val="0"/>
                <w:sz w:val="32"/>
                <w:szCs w:val="32"/>
                <w:lang w:val="en-US" w:eastAsia="zh-CN" w:bidi="ar"/>
              </w:rPr>
              <w:t>Article 26Where an exporter violates the provisions, and measures of tax reserve and compulsory implementation shall be adopted, the tax organ shall carry out the work according to relevant provisions of the Law of the People's Republic of China on the Administration of Tax Collection and the Detailed Rules for the Implementation of the Law of the People's Republic of China on the Administration of Tax Collection.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r>
              <w:rPr>
                <w:rFonts w:hint="default" w:ascii="微软雅黑" w:hAnsi="微软雅黑" w:eastAsia="微软雅黑" w:cs="微软雅黑"/>
                <w:b/>
                <w:bCs/>
                <w:i w:val="0"/>
                <w:iCs w:val="0"/>
                <w:caps w:val="0"/>
                <w:color w:val="232323"/>
                <w:spacing w:val="0"/>
                <w:kern w:val="0"/>
                <w:sz w:val="32"/>
                <w:szCs w:val="32"/>
                <w:lang w:val="en-US" w:eastAsia="zh-CN" w:bidi="ar"/>
              </w:rPr>
              <w:t>第七章 附则</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r>
              <w:rPr>
                <w:rFonts w:hint="default" w:ascii="Arial" w:hAnsi="Arial" w:eastAsia="微软雅黑" w:cs="Arial"/>
                <w:b/>
                <w:bCs/>
                <w:i w:val="0"/>
                <w:iCs w:val="0"/>
                <w:caps w:val="0"/>
                <w:color w:val="232323"/>
                <w:spacing w:val="0"/>
                <w:kern w:val="0"/>
                <w:sz w:val="32"/>
                <w:szCs w:val="32"/>
                <w:lang w:val="en-US" w:eastAsia="zh-CN" w:bidi="ar"/>
              </w:rPr>
              <w:t>Chapter VII Supplementary Provisions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51" w:name="No99_Z7T27"/>
            <w:bookmarkEnd w:id="51"/>
            <w:r>
              <w:rPr>
                <w:rFonts w:hint="default" w:ascii="微软雅黑" w:hAnsi="微软雅黑" w:eastAsia="微软雅黑" w:cs="微软雅黑"/>
                <w:i w:val="0"/>
                <w:iCs w:val="0"/>
                <w:caps w:val="0"/>
                <w:color w:val="232323"/>
                <w:spacing w:val="0"/>
                <w:kern w:val="0"/>
                <w:sz w:val="32"/>
                <w:szCs w:val="32"/>
                <w:lang w:val="en-US" w:eastAsia="zh-CN" w:bidi="ar"/>
              </w:rPr>
              <w:t>第二十七条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本办法未列明的其他管理事项，按《中华人民共和国税收征收管理法》、《中华人民共和国税收征收管理法实施细则》等法律、行政法规的有关规定办理。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52" w:name="No62_Z7T27"/>
            <w:bookmarkEnd w:id="52"/>
            <w:r>
              <w:rPr>
                <w:rFonts w:hint="default" w:ascii="Arial" w:hAnsi="Arial" w:eastAsia="微软雅黑" w:cs="Arial"/>
                <w:i w:val="0"/>
                <w:iCs w:val="0"/>
                <w:caps w:val="0"/>
                <w:color w:val="232323"/>
                <w:spacing w:val="0"/>
                <w:kern w:val="0"/>
                <w:sz w:val="32"/>
                <w:szCs w:val="32"/>
                <w:lang w:val="en-US" w:eastAsia="zh-CN" w:bidi="ar"/>
              </w:rPr>
              <w:t>Article 27Any other matter that hasn't been described in the present Measures shall be subject to the relevant provisions of the Law of the People's Republic of China on the Administration of Tax Collection and the Detailed Rules for the Implementation of the Law of the People's Republic of China on the Administration of Tax Collection and other laws and administrative regulations.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53" w:name="No101_Z7T28"/>
            <w:bookmarkEnd w:id="53"/>
            <w:r>
              <w:rPr>
                <w:rFonts w:hint="default" w:ascii="微软雅黑" w:hAnsi="微软雅黑" w:eastAsia="微软雅黑" w:cs="微软雅黑"/>
                <w:i w:val="0"/>
                <w:iCs w:val="0"/>
                <w:caps w:val="0"/>
                <w:color w:val="232323"/>
                <w:spacing w:val="0"/>
                <w:kern w:val="0"/>
                <w:sz w:val="32"/>
                <w:szCs w:val="32"/>
                <w:lang w:val="en-US" w:eastAsia="zh-CN" w:bidi="ar"/>
              </w:rPr>
              <w:t>第二十八条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本办法由国家税务总局负责解释。</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54" w:name="No63_Z7T28"/>
            <w:bookmarkEnd w:id="54"/>
            <w:r>
              <w:rPr>
                <w:rFonts w:hint="default" w:ascii="Arial" w:hAnsi="Arial" w:eastAsia="微软雅黑" w:cs="Arial"/>
                <w:i w:val="0"/>
                <w:iCs w:val="0"/>
                <w:caps w:val="0"/>
                <w:color w:val="232323"/>
                <w:spacing w:val="0"/>
                <w:kern w:val="0"/>
                <w:sz w:val="32"/>
                <w:szCs w:val="32"/>
                <w:lang w:val="en-US" w:eastAsia="zh-CN" w:bidi="ar"/>
              </w:rPr>
              <w:t>Article 28The power to interpret the present Measures shall remain with the State Administration of Taxation.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6711" w:type="dxa"/>
            <w:shd w:val="clear" w:color="auto" w:fill="FFFFFF"/>
            <w:tcMar>
              <w:top w:w="100" w:type="dxa"/>
              <w:left w:w="400" w:type="dxa"/>
              <w:bottom w:w="100" w:type="dxa"/>
              <w:right w:w="400" w:type="dxa"/>
            </w:tcMar>
            <w:vAlign w:val="top"/>
          </w:tcPr>
          <w:p>
            <w:pPr>
              <w:keepNext w:val="0"/>
              <w:keepLines w:val="0"/>
              <w:widowControl/>
              <w:suppressLineNumbers w:val="0"/>
              <w:wordWrap w:val="0"/>
              <w:spacing w:before="0" w:beforeAutospacing="0" w:after="0" w:afterAutospacing="0"/>
              <w:ind w:left="0" w:right="0" w:firstLine="400"/>
              <w:jc w:val="both"/>
              <w:rPr>
                <w:rFonts w:hint="default" w:ascii="微软雅黑" w:hAnsi="微软雅黑" w:eastAsia="微软雅黑" w:cs="微软雅黑"/>
                <w:i w:val="0"/>
                <w:iCs w:val="0"/>
                <w:caps w:val="0"/>
                <w:color w:val="232323"/>
                <w:spacing w:val="0"/>
                <w:sz w:val="32"/>
                <w:szCs w:val="32"/>
              </w:rPr>
            </w:pPr>
            <w:bookmarkStart w:id="55" w:name="No103_Z7T29"/>
            <w:bookmarkEnd w:id="55"/>
            <w:r>
              <w:rPr>
                <w:rFonts w:hint="default" w:ascii="微软雅黑" w:hAnsi="微软雅黑" w:eastAsia="微软雅黑" w:cs="微软雅黑"/>
                <w:i w:val="0"/>
                <w:iCs w:val="0"/>
                <w:caps w:val="0"/>
                <w:color w:val="232323"/>
                <w:spacing w:val="0"/>
                <w:kern w:val="0"/>
                <w:sz w:val="32"/>
                <w:szCs w:val="32"/>
                <w:lang w:val="en-US" w:eastAsia="zh-CN" w:bidi="ar"/>
              </w:rPr>
              <w:t>第二十九条</w:t>
            </w:r>
            <w:r>
              <w:rPr>
                <w:rFonts w:hint="default" w:ascii="微软雅黑" w:hAnsi="微软雅黑" w:eastAsia="微软雅黑" w:cs="微软雅黑"/>
                <w:i w:val="0"/>
                <w:iCs w:val="0"/>
                <w:caps w:val="0"/>
                <w:color w:val="232323"/>
                <w:spacing w:val="0"/>
                <w:kern w:val="0"/>
                <w:sz w:val="32"/>
                <w:szCs w:val="32"/>
                <w:bdr w:val="none" w:color="auto" w:sz="0" w:space="0"/>
                <w:lang w:val="en-US" w:eastAsia="zh-CN" w:bidi="ar"/>
              </w:rPr>
              <w:t>   </w:t>
            </w:r>
            <w:r>
              <w:rPr>
                <w:rFonts w:hint="default" w:ascii="微软雅黑" w:hAnsi="微软雅黑" w:eastAsia="微软雅黑" w:cs="微软雅黑"/>
                <w:i w:val="0"/>
                <w:iCs w:val="0"/>
                <w:caps w:val="0"/>
                <w:color w:val="232323"/>
                <w:spacing w:val="0"/>
                <w:kern w:val="0"/>
                <w:sz w:val="32"/>
                <w:szCs w:val="32"/>
                <w:lang w:val="en-US" w:eastAsia="zh-CN" w:bidi="ar"/>
              </w:rPr>
              <w:t>本办法自2005年5月1日起施行。此前规定与本办法不一致的，以本办法为准。</w:t>
            </w:r>
          </w:p>
        </w:tc>
        <w:tc>
          <w:tcPr>
            <w:tcW w:w="0" w:type="auto"/>
            <w:shd w:val="clear" w:color="auto" w:fill="FBFBFB"/>
            <w:vAlign w:val="center"/>
          </w:tcPr>
          <w:p>
            <w:pPr>
              <w:jc w:val="both"/>
              <w:rPr>
                <w:rFonts w:hint="default" w:ascii="微软雅黑" w:hAnsi="微软雅黑" w:eastAsia="微软雅黑" w:cs="微软雅黑"/>
                <w:i w:val="0"/>
                <w:iCs w:val="0"/>
                <w:caps w:val="0"/>
                <w:color w:val="232323"/>
                <w:spacing w:val="0"/>
                <w:sz w:val="32"/>
                <w:szCs w:val="32"/>
              </w:rPr>
            </w:pPr>
          </w:p>
        </w:tc>
        <w:tc>
          <w:tcPr>
            <w:tcW w:w="10078" w:type="dxa"/>
            <w:shd w:val="clear" w:color="auto" w:fill="FFFFFF"/>
            <w:tcMar>
              <w:top w:w="100" w:type="dxa"/>
              <w:left w:w="400" w:type="dxa"/>
              <w:bottom w:w="100" w:type="dxa"/>
              <w:right w:w="400" w:type="dxa"/>
            </w:tcMar>
            <w:vAlign w:val="top"/>
          </w:tcPr>
          <w:p>
            <w:pPr>
              <w:keepNext w:val="0"/>
              <w:keepLines w:val="0"/>
              <w:widowControl/>
              <w:suppressLineNumbers w:val="0"/>
              <w:wordWrap/>
              <w:spacing w:before="0" w:beforeAutospacing="0" w:after="0" w:afterAutospacing="0"/>
              <w:ind w:left="0" w:right="0" w:firstLine="0"/>
              <w:jc w:val="both"/>
              <w:rPr>
                <w:rFonts w:hint="default" w:ascii="微软雅黑" w:hAnsi="微软雅黑" w:eastAsia="微软雅黑" w:cs="微软雅黑"/>
                <w:i w:val="0"/>
                <w:iCs w:val="0"/>
                <w:caps w:val="0"/>
                <w:color w:val="232323"/>
                <w:spacing w:val="0"/>
                <w:sz w:val="32"/>
                <w:szCs w:val="32"/>
              </w:rPr>
            </w:pPr>
            <w:bookmarkStart w:id="56" w:name="No64_Z7T29"/>
            <w:bookmarkEnd w:id="56"/>
            <w:r>
              <w:rPr>
                <w:rFonts w:hint="default" w:ascii="Arial" w:hAnsi="Arial" w:eastAsia="微软雅黑" w:cs="Arial"/>
                <w:i w:val="0"/>
                <w:iCs w:val="0"/>
                <w:caps w:val="0"/>
                <w:color w:val="232323"/>
                <w:spacing w:val="0"/>
                <w:kern w:val="0"/>
                <w:sz w:val="32"/>
                <w:szCs w:val="32"/>
                <w:lang w:val="en-US" w:eastAsia="zh-CN" w:bidi="ar"/>
              </w:rPr>
              <w:t>Article 29The present Measures shall go into effect as of May 1, 2005. Where there is any provision as issued before inconsistent with the present Measures, the present Measures shall prevail.</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Arial">
    <w:panose1 w:val="020B06040202020902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E57BC"/>
    <w:rsid w:val="6FF31209"/>
    <w:rsid w:val="7F6E5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0</Words>
  <Characters>0</Characters>
  <Lines>0</Lines>
  <Paragraphs>0</Paragraphs>
  <TotalTime>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2024-09-09T14:25:00Z</dcterms:created>
  <dc:creator>马荣花</dc:creator>
  <cp:lastModifiedBy>马荣花</cp:lastModifiedBy>
  <dcterms:modified xsi:type="dcterms:W3CDTF">2024-09-09T14:28:09Z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AB4EE23BB06B76C1EE94DE66C2382011_41</vt:lpwstr>
  </property>
</Properties>
</file>